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5E" w:rsidRDefault="00AC385E" w:rsidP="00AC3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AC385E" w:rsidRDefault="00AC385E" w:rsidP="00AC3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AC3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AC385E" w:rsidRDefault="00AC385E" w:rsidP="00AC3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85E" w:rsidRDefault="00AC385E" w:rsidP="00AC38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DE2850" w:rsidRPr="00523B7E" w:rsidRDefault="00DE2850" w:rsidP="00DE2850">
      <w:pPr>
        <w:rPr>
          <w:rFonts w:ascii="Times New Roman" w:hAnsi="Times New Roman" w:cs="Times New Roman"/>
          <w:b/>
          <w:sz w:val="24"/>
          <w:szCs w:val="24"/>
        </w:rPr>
      </w:pPr>
    </w:p>
    <w:p w:rsidR="00DF19CC" w:rsidRPr="00523B7E" w:rsidRDefault="00DF19CC" w:rsidP="00DF19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F19CC" w:rsidRPr="00523B7E" w:rsidRDefault="00DF19CC" w:rsidP="00DF19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 xml:space="preserve"> о внебюджетной деятельности </w:t>
      </w:r>
    </w:p>
    <w:p w:rsidR="00523B7E" w:rsidRDefault="00DF19CC" w:rsidP="00DF19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детский сад </w:t>
      </w:r>
      <w:r w:rsidR="00523B7E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DF19CC" w:rsidRPr="00523B7E" w:rsidRDefault="00DF19CC" w:rsidP="00DF19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DF19CC" w:rsidRPr="00827EFD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1.1. Положение о внебюджетной деятельности (далее по тексту - Положение) разработано для муниципального бюджетного дошкольного образовательного учреждения детского сада </w:t>
      </w:r>
      <w:r w:rsidR="00523B7E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DE2850">
        <w:rPr>
          <w:rFonts w:ascii="Times New Roman" w:hAnsi="Times New Roman" w:cs="Times New Roman"/>
          <w:sz w:val="24"/>
          <w:szCs w:val="24"/>
        </w:rPr>
        <w:t>(далее Учреждение) в соответствии Федеральным законом от 29.12.2012 г. № 273 «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 xml:space="preserve">образовании в Российской Федерации», Гражданским Кодексом РФ (ГК РФ), Налоговым Кодексом РФ (НК РФ), Федеральным законом от 11.08.1995 г. № 135-ФЗ «О благотворительной деятельности и благотворительных организациях», другими нормативными правовыми актами, действующими в сфере образования. </w:t>
      </w:r>
      <w:proofErr w:type="gramEnd"/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>1.2. Настоящее Положение разработано с целью: - создания дополнительных условий для развития Учреждения, в том числе совершенствования материально-технической базы, обеспечивающей образовательный процесс, охрану жизни и здоровья участников образовательного процесса, обеспечение безопасности воспитанников в период образовательного процесса, либо решения иных задач, не противоречащих уставной деятельности Учреждения и действующему законодательству Российской Федерации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1.3. Дополнительные источники финансирования могут быть привлечены Учреждением только с соблюдением всех условий, установленных действующим законодательством Российской Федерации и настоящим Положением.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1.4. Дополнительными источниками финансирования Учреждения могут быть средства, полученные в результате: 2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>- добровольных пожертвований физических и (или) юридических лиц, в том числе иностранных граждан и (или) иностранных юридических лиц;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- целевых взносов физических и (или) юридических лиц, в том числе иностранных граждан и (или) иностранных юридических лиц;</w:t>
      </w:r>
    </w:p>
    <w:p w:rsidR="00DF19CC" w:rsidRPr="00DE2850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- оказания платных образовательных услуг.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1.5. Пожертвования и целевые взносы являются личным и добровольным делом физических и (или) юридических лиц, в том числе иностранных граждан и (или) иностранных юридических лиц.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lastRenderedPageBreak/>
        <w:t xml:space="preserve">1.6. Привлечение Учреждением внебюджетных средств является правом, а не обязанностью Учреждения.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>1.7. Основным принципом привлечения дополнительных средств Учреждением является добровольность их внесения физическими и юридическими лицами.</w:t>
      </w:r>
    </w:p>
    <w:p w:rsidR="00DE2850" w:rsidRPr="00523B7E" w:rsidRDefault="00DF19CC" w:rsidP="00DE2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Целевые взносы – добровольная безвозмездная передача юридическими или физическими лицами денежных средств, которые должны быть использованы по объявленному (целевому) назначению. Пожертвование – дарение вещи (включая деньги, ценные бумаги) или права в общеполезных целях. В контексте данного Положения общеполезная цель – развитие Учреждения. Жертвователь – юридическое или физическое лицо, осуществляющее добровольное безвозмездное пожертвование и (или) целевой взнос. </w:t>
      </w:r>
    </w:p>
    <w:p w:rsidR="00DF19CC" w:rsidRPr="00DE2850" w:rsidRDefault="00DF19CC" w:rsidP="00DF19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>3. Условия привлечения добровольных пожертвований, целевых взносов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3.1. На принятие пожертвования не требуется чьего-либо разрешения или согласия. Учреждение вправе принимать пожертвования от любых физических и (или) юридических лиц, в том числе иностранных граждан и (или) иностранных юридических лиц.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3.2. Решение о внесении целевых взносов в Учреждение принимается жертвователями самостоятельно с указанием назначения целевого взноса.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>3.3 Решение о внесении пожертвования в Учреждение принимается жертвователями самостоятельно с указанием конкретного условия использования имущества (денежных средств) по определенному назначению, а может и не содержать такого условия.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3.4. Пожертвования, выраженные в денежной форме, целевые взносы физических и (или) юридических лиц, в том числе иностранных граждан и (или) иностранных юридических лиц направляются ими на внебюджетный счет Учреждения. Иное имущество оформляется в обязательном порядке актом приема-передачи и ставится на баланс Учреждения в соответствии с действующим законодательством.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3.5. Учреждение в обязательном порядке ведет обособленный учет всех операций по использованию пожертвованного имущества, для которого 3 установлено определенное назначение.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3.6.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>3.7. Распоряжение привлеченными пожертвованиями, целевыми взносами осуществляет администрация Учреждения по объявленному целевому назначению (при наличии условия) или в общеполезных целях без целевого назначения по согласованию с Родительским комитетом Учреждения.</w:t>
      </w:r>
    </w:p>
    <w:p w:rsidR="00DF19CC" w:rsidRPr="00827EFD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3.8.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осуществляет контроль за соблюдением требований законодательства при привлечении внебюджетных средств от благотворителей, в том числе за недопущением неправомерных действий со стороны работников Учреждения, родительских комитетов, попечительских советов по принуждению родителей (законных представителей), воспитанников Учреждений к внесению внебюджетных средств.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3.9. Оказание благотворительной помощи в виде денежных средств осуществляется путем перечисления их благотворителями на расчетный счет Учреждения. Заведующий и работники Учреждения не вправе принимать от благотворителей наличные денежные средства. </w:t>
      </w:r>
    </w:p>
    <w:p w:rsidR="00DF19CC" w:rsidRPr="00827EFD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lastRenderedPageBreak/>
        <w:t xml:space="preserve">3.10. В течение 10 календарных дней со дня перечисления денежных средств на расчетный счет Учреждения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Учреждения, созданной в порядке, установленном пунктом 3.1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Заверенная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заведующей Учреждения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копия протокола вручается благотворителю либо направляется по почте в течение трех дней с момента проведения заседания. </w:t>
      </w:r>
    </w:p>
    <w:p w:rsidR="00DF19CC" w:rsidRPr="00827EFD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3.11.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заведующей Учреждения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и членами Комиссии. Указанные средства направляются Комиссией исключительно на нужды Учреждения. Заверенная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заведующей Учреждения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копия протокола для ознакомления 4 размещается в общедоступном месте Учреждения.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3.12. Заведующий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3.13. Благотворительная помощь, поступившая в Учреждение в виде имущества, приходуется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законодательством, в течение 10 календарных дней. Данная информация размещается на информационном стенде Учреждения. </w:t>
      </w:r>
    </w:p>
    <w:p w:rsidR="00DF19CC" w:rsidRPr="00DE2850" w:rsidRDefault="00DF19CC" w:rsidP="00DF19CC">
      <w:pPr>
        <w:jc w:val="center"/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>4. Прием пожертвований Прием пожертвований включает следующие этапы</w:t>
      </w:r>
      <w:r w:rsidRPr="00DE2850">
        <w:rPr>
          <w:rFonts w:ascii="Times New Roman" w:hAnsi="Times New Roman" w:cs="Times New Roman"/>
          <w:sz w:val="24"/>
          <w:szCs w:val="24"/>
        </w:rPr>
        <w:t>: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4.1. Заключение договора пожертвования (может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и не заключен для непосредственной передачи движимого имущества, в том числе и денежных средств, осуществляемого физическими лицами (ст.574 ГК), допускается устная форма. В данном случае назначение использования имущества может быть указано жертвователем в графе «назначение платежа» при использовании форм банковского перевода.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4.2. Обязательная письменная форма договора необходима в следующих случаях: - когда пожертвование осуществляет юридическое лицо, а сумма пожертвования превышает 5 МРОТ; - при обещании сделать пожертвование в будущем.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4.3. Постановка на бухгалтерский учет имущества, полученного от жертвователей в виде материальных ценностей. </w:t>
      </w:r>
    </w:p>
    <w:p w:rsidR="00DF19CC" w:rsidRPr="00523B7E" w:rsidRDefault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>4.4. Целевое использование (расходование) имущества, полученного в качестве пожертвований, должно быть подтверждено документально.</w:t>
      </w:r>
    </w:p>
    <w:p w:rsidR="00DF19CC" w:rsidRPr="00DE2850" w:rsidRDefault="00DF19CC" w:rsidP="00DE2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>5. Расходование внебюджетных средств, поступивших от физических и юридических лиц</w:t>
      </w:r>
    </w:p>
    <w:p w:rsidR="00DF19CC" w:rsidRPr="00523B7E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5.1. Расходование внебюджетных средств допускается только в соответствии с их целевым назначением. Решение о расходовании внебюджетных сре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инимается Комиссией Учреждения по расходованию </w:t>
      </w:r>
      <w:r w:rsidRPr="00DE2850">
        <w:rPr>
          <w:rFonts w:ascii="Times New Roman" w:hAnsi="Times New Roman" w:cs="Times New Roman"/>
          <w:sz w:val="24"/>
          <w:szCs w:val="24"/>
        </w:rPr>
        <w:lastRenderedPageBreak/>
        <w:t>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родителей, и не менее двух представителей от родительской общественности Учреждения, не входящих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состав органов самоуправления Учреждения, и не менее одного представителя от Управления образованием. Решение об избрании представителей в состав Комиссии принимается на общем собрании с участием представителей родительского собрания, 5 родительской общественности, работников Учреждения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 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 Заведующий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 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 Заседание Комиссии считается правомочным, если на нем присутствуют все члены Комиссии. 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 Решение считается принятым, если за него проголосовали все члены Комиссии. </w:t>
      </w:r>
    </w:p>
    <w:p w:rsidR="00DF19CC" w:rsidRPr="00827EFD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5.2. Ежеквартально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формирует для благотворителя сведения об использовании внебюджетных средств с указанием в них наименования товаров, работ, услуг и цены, по которой были приобретены данные товары, работы и услуги. Сведения подписываются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и размещаются на информационном стенде Учреждения для ознакомления.</w:t>
      </w:r>
    </w:p>
    <w:p w:rsidR="00DF19CC" w:rsidRPr="00827EFD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5.3.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по запросу благотворителя обязан предоставить ему полную информацию о внесенных им безналичных денежных средствах, использовании имущества, представленного благотворителем.</w:t>
      </w:r>
    </w:p>
    <w:p w:rsidR="00DF19CC" w:rsidRPr="00DE2850" w:rsidRDefault="00DF19CC" w:rsidP="00DF19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 xml:space="preserve">6. Формы </w:t>
      </w:r>
      <w:proofErr w:type="gramStart"/>
      <w:r w:rsidRPr="00DE2850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DE2850">
        <w:rPr>
          <w:rFonts w:ascii="Times New Roman" w:hAnsi="Times New Roman" w:cs="Times New Roman"/>
          <w:b/>
          <w:sz w:val="24"/>
          <w:szCs w:val="24"/>
        </w:rPr>
        <w:t xml:space="preserve"> соблюдением требований настоящего положения.</w:t>
      </w:r>
    </w:p>
    <w:p w:rsidR="00DE2850" w:rsidRPr="00DE2850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6.1. Заведующим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DE285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DE2850">
        <w:rPr>
          <w:rFonts w:ascii="Times New Roman" w:hAnsi="Times New Roman" w:cs="Times New Roman"/>
          <w:sz w:val="24"/>
          <w:szCs w:val="24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</w:t>
      </w:r>
      <w:r w:rsidR="00DE2850" w:rsidRPr="00DE2850">
        <w:rPr>
          <w:rFonts w:ascii="Times New Roman" w:hAnsi="Times New Roman" w:cs="Times New Roman"/>
          <w:sz w:val="24"/>
          <w:szCs w:val="24"/>
        </w:rPr>
        <w:t xml:space="preserve">ами (далее - публичный отчет). </w:t>
      </w:r>
    </w:p>
    <w:p w:rsidR="00DE2850" w:rsidRPr="00523B7E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6.2. Ежегодное представление публичного отчета осуществляется путем размещения его на официальном сайте Учреждения в сети Интернет. </w:t>
      </w:r>
    </w:p>
    <w:p w:rsidR="00DE2850" w:rsidRPr="00523B7E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>6.3. Указанные в пункте 6.1 настоящего положения отчеты должны в обязательном порядке содержать:</w:t>
      </w:r>
    </w:p>
    <w:p w:rsidR="00DE2850" w:rsidRPr="00523B7E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 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DE2850" w:rsidRPr="00523B7E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lastRenderedPageBreak/>
        <w:t xml:space="preserve"> 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 </w:t>
      </w:r>
    </w:p>
    <w:p w:rsidR="00DE2850" w:rsidRPr="00DE2850" w:rsidRDefault="00DE2850" w:rsidP="00DE2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>7</w:t>
      </w:r>
      <w:r w:rsidR="00DF19CC" w:rsidRPr="00DE2850">
        <w:rPr>
          <w:rFonts w:ascii="Times New Roman" w:hAnsi="Times New Roman" w:cs="Times New Roman"/>
          <w:b/>
          <w:sz w:val="24"/>
          <w:szCs w:val="24"/>
        </w:rPr>
        <w:t>. Порядок обжалования действий (бездействия) должностных лиц по получению и расходованию внебюджетных средств.</w:t>
      </w:r>
    </w:p>
    <w:p w:rsidR="00DE2850" w:rsidRPr="00523B7E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7.1.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Управление образованием исполнительного комитета </w:t>
      </w:r>
      <w:r w:rsidR="00CA3AED">
        <w:rPr>
          <w:rFonts w:ascii="Times New Roman" w:hAnsi="Times New Roman" w:cs="Times New Roman"/>
          <w:sz w:val="24"/>
          <w:szCs w:val="24"/>
        </w:rPr>
        <w:t xml:space="preserve">Хасавюртовского </w:t>
      </w:r>
      <w:r w:rsidRPr="00DE2850">
        <w:rPr>
          <w:rFonts w:ascii="Times New Roman" w:hAnsi="Times New Roman" w:cs="Times New Roman"/>
          <w:sz w:val="24"/>
          <w:szCs w:val="24"/>
        </w:rPr>
        <w:t xml:space="preserve">муниципального района) и (или) в судебном порядке. </w:t>
      </w:r>
    </w:p>
    <w:p w:rsidR="00DE2850" w:rsidRPr="00523B7E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>7.2.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настоящего положения в контрольно-надзорные органы.</w:t>
      </w:r>
    </w:p>
    <w:p w:rsidR="00DE2850" w:rsidRPr="00DE2850" w:rsidRDefault="00DE2850" w:rsidP="00DE2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850">
        <w:rPr>
          <w:rFonts w:ascii="Times New Roman" w:hAnsi="Times New Roman" w:cs="Times New Roman"/>
          <w:b/>
          <w:sz w:val="24"/>
          <w:szCs w:val="24"/>
        </w:rPr>
        <w:t>8</w:t>
      </w:r>
      <w:r w:rsidR="00DF19CC" w:rsidRPr="00DE2850">
        <w:rPr>
          <w:rFonts w:ascii="Times New Roman" w:hAnsi="Times New Roman" w:cs="Times New Roman"/>
          <w:b/>
          <w:sz w:val="24"/>
          <w:szCs w:val="24"/>
        </w:rPr>
        <w:t>. Рассмотрение обращений о нарушении требований настоящего положения.</w:t>
      </w:r>
    </w:p>
    <w:p w:rsidR="00DE2850" w:rsidRPr="00523B7E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8.1. В 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 </w:t>
      </w:r>
    </w:p>
    <w:p w:rsidR="00DE2850" w:rsidRPr="00523B7E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 xml:space="preserve">8.2. Для проведения служебной проверки Учредителем Учреждения создается комиссия, в состав которой входят представители Учредителя и Учреждения. </w:t>
      </w:r>
    </w:p>
    <w:p w:rsidR="00DF19CC" w:rsidRPr="00DE2850" w:rsidRDefault="00DF19CC" w:rsidP="00DF19CC">
      <w:pPr>
        <w:rPr>
          <w:rFonts w:ascii="Times New Roman" w:hAnsi="Times New Roman" w:cs="Times New Roman"/>
          <w:sz w:val="24"/>
          <w:szCs w:val="24"/>
        </w:rPr>
      </w:pPr>
      <w:r w:rsidRPr="00DE2850">
        <w:rPr>
          <w:rFonts w:ascii="Times New Roman" w:hAnsi="Times New Roman" w:cs="Times New Roman"/>
          <w:sz w:val="24"/>
          <w:szCs w:val="24"/>
        </w:rPr>
        <w:t>8.3. За нарушения требований настоящего положения при получении и расходовании внебюджетных средств заведующий несут ответственность в соответствии с действующим законодательством.</w:t>
      </w:r>
    </w:p>
    <w:sectPr w:rsidR="00DF19CC" w:rsidRPr="00DE2850" w:rsidSect="00AC385E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9CC"/>
    <w:rsid w:val="00107A5D"/>
    <w:rsid w:val="00523B7E"/>
    <w:rsid w:val="00807D55"/>
    <w:rsid w:val="00827EFD"/>
    <w:rsid w:val="00AC385E"/>
    <w:rsid w:val="00B646D6"/>
    <w:rsid w:val="00BD7111"/>
    <w:rsid w:val="00C044F9"/>
    <w:rsid w:val="00CA3AED"/>
    <w:rsid w:val="00D73CBF"/>
    <w:rsid w:val="00DE2850"/>
    <w:rsid w:val="00D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2020-01-22T06:44:00Z</dcterms:created>
  <dcterms:modified xsi:type="dcterms:W3CDTF">2020-01-30T13:32:00Z</dcterms:modified>
</cp:coreProperties>
</file>